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22" w:rsidRPr="00D714ED" w:rsidRDefault="008C0C5C">
      <w:pPr>
        <w:spacing w:line="620" w:lineRule="exact"/>
        <w:ind w:firstLineChars="1550" w:firstLine="4357"/>
        <w:rPr>
          <w:rFonts w:ascii="微软雅黑" w:eastAsia="微软雅黑" w:hAnsi="微软雅黑"/>
          <w:b/>
          <w:color w:val="000000" w:themeColor="text1"/>
          <w:spacing w:val="80"/>
          <w:sz w:val="28"/>
        </w:rPr>
      </w:pPr>
      <w:r w:rsidRPr="00D714ED">
        <w:rPr>
          <w:b/>
          <w:noProof/>
          <w:color w:val="000000" w:themeColor="text1"/>
          <w:spacing w:val="80"/>
          <w:sz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22225</wp:posOffset>
            </wp:positionV>
            <wp:extent cx="467995" cy="3143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4ED">
        <w:rPr>
          <w:rFonts w:ascii="微软雅黑" w:eastAsia="微软雅黑" w:hAnsi="微软雅黑"/>
          <w:b/>
          <w:noProof/>
          <w:color w:val="000000" w:themeColor="text1"/>
          <w:spacing w:val="8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383540</wp:posOffset>
            </wp:positionV>
            <wp:extent cx="485775" cy="4857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4ED">
        <w:rPr>
          <w:rFonts w:ascii="微软雅黑" w:eastAsia="微软雅黑" w:hAnsi="微软雅黑" w:hint="eastAsia"/>
          <w:b/>
          <w:color w:val="000000" w:themeColor="text1"/>
          <w:spacing w:val="80"/>
          <w:sz w:val="28"/>
        </w:rPr>
        <w:t>中国石材协会</w:t>
      </w:r>
    </w:p>
    <w:p w:rsidR="00425F22" w:rsidRPr="00D714ED" w:rsidRDefault="008C0C5C">
      <w:pPr>
        <w:spacing w:line="620" w:lineRule="exact"/>
        <w:ind w:firstLineChars="1550" w:firstLine="4340"/>
        <w:rPr>
          <w:rFonts w:ascii="微软雅黑" w:eastAsia="微软雅黑" w:hAnsi="微软雅黑"/>
          <w:b/>
          <w:color w:val="000000" w:themeColor="text1"/>
          <w:sz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</w:rPr>
        <w:t>华大石</w:t>
      </w:r>
      <w:r w:rsidRPr="00D714ED">
        <w:rPr>
          <w:rFonts w:ascii="微软雅黑" w:eastAsia="微软雅黑" w:hAnsi="微软雅黑"/>
          <w:b/>
          <w:color w:val="000000" w:themeColor="text1"/>
          <w:sz w:val="28"/>
        </w:rPr>
        <w:t>材</w:t>
      </w:r>
      <w:r w:rsidRPr="00D714ED">
        <w:rPr>
          <w:rFonts w:ascii="微软雅黑" w:eastAsia="微软雅黑" w:hAnsi="微软雅黑" w:hint="eastAsia"/>
          <w:b/>
          <w:color w:val="000000" w:themeColor="text1"/>
          <w:sz w:val="28"/>
        </w:rPr>
        <w:t>矿山研究院</w:t>
      </w:r>
    </w:p>
    <w:p w:rsidR="00425F22" w:rsidRPr="00D714ED" w:rsidRDefault="00425F22">
      <w:pPr>
        <w:rPr>
          <w:rFonts w:ascii="微软雅黑" w:eastAsia="微软雅黑" w:hAnsi="微软雅黑"/>
          <w:color w:val="000000" w:themeColor="text1"/>
        </w:rPr>
      </w:pPr>
    </w:p>
    <w:p w:rsidR="00425F22" w:rsidRPr="00D714ED" w:rsidRDefault="008C0C5C">
      <w:pPr>
        <w:jc w:val="center"/>
        <w:rPr>
          <w:rFonts w:ascii="宋体" w:eastAsia="宋体" w:hAnsi="宋体"/>
          <w:b/>
          <w:color w:val="000000" w:themeColor="text1"/>
          <w:sz w:val="56"/>
          <w:szCs w:val="36"/>
        </w:rPr>
      </w:pPr>
      <w:r w:rsidRPr="00D714ED">
        <w:rPr>
          <w:rFonts w:ascii="宋体" w:eastAsia="宋体" w:hAnsi="宋体" w:hint="eastAsia"/>
          <w:b/>
          <w:color w:val="000000" w:themeColor="text1"/>
          <w:sz w:val="56"/>
          <w:szCs w:val="36"/>
        </w:rPr>
        <w:t>石材矿山开</w:t>
      </w:r>
      <w:r w:rsidRPr="00D714ED">
        <w:rPr>
          <w:rFonts w:ascii="宋体" w:eastAsia="宋体" w:hAnsi="宋体"/>
          <w:b/>
          <w:color w:val="000000" w:themeColor="text1"/>
          <w:sz w:val="56"/>
          <w:szCs w:val="36"/>
        </w:rPr>
        <w:t>发</w:t>
      </w:r>
      <w:r w:rsidRPr="00D714ED">
        <w:rPr>
          <w:rFonts w:ascii="宋体" w:eastAsia="宋体" w:hAnsi="宋体" w:hint="eastAsia"/>
          <w:b/>
          <w:color w:val="000000" w:themeColor="text1"/>
          <w:sz w:val="56"/>
          <w:szCs w:val="36"/>
        </w:rPr>
        <w:t>高级研修班[</w:t>
      </w:r>
      <w:r w:rsidRPr="00D714ED">
        <w:rPr>
          <w:rFonts w:ascii="Gungsuh" w:eastAsia="Gungsuh" w:hAnsi="Gungsuh" w:hint="eastAsia"/>
          <w:b/>
          <w:color w:val="000000" w:themeColor="text1"/>
          <w:sz w:val="56"/>
          <w:szCs w:val="36"/>
        </w:rPr>
        <w:t>Ⅰ</w:t>
      </w:r>
      <w:r w:rsidRPr="00D714ED">
        <w:rPr>
          <w:rFonts w:ascii="宋体" w:eastAsia="宋体" w:hAnsi="宋体"/>
          <w:b/>
          <w:color w:val="000000" w:themeColor="text1"/>
          <w:sz w:val="56"/>
          <w:szCs w:val="36"/>
        </w:rPr>
        <w:t>期</w:t>
      </w:r>
      <w:r w:rsidRPr="00D714ED">
        <w:rPr>
          <w:rFonts w:ascii="宋体" w:eastAsia="宋体" w:hAnsi="宋体" w:hint="eastAsia"/>
          <w:b/>
          <w:color w:val="000000" w:themeColor="text1"/>
          <w:sz w:val="56"/>
          <w:szCs w:val="36"/>
        </w:rPr>
        <w:t>]</w:t>
      </w:r>
    </w:p>
    <w:p w:rsidR="00425F22" w:rsidRPr="00D714ED" w:rsidRDefault="00B45255">
      <w:pPr>
        <w:jc w:val="center"/>
        <w:rPr>
          <w:rFonts w:ascii="微软雅黑" w:eastAsia="微软雅黑" w:hAnsi="微软雅黑"/>
          <w:color w:val="000000" w:themeColor="text1"/>
          <w:sz w:val="24"/>
          <w:szCs w:val="36"/>
        </w:rPr>
      </w:pPr>
      <w:r w:rsidRPr="00B45255">
        <w:rPr>
          <w:rFonts w:ascii="微软雅黑" w:eastAsia="微软雅黑" w:hAnsi="微软雅黑"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.9pt;margin-top:1.15pt;width:398.25pt;height:0;z-index:251657728" o:connectortype="straight"/>
        </w:pict>
      </w:r>
      <w:r w:rsidR="008C0C5C" w:rsidRPr="00D714ED">
        <w:rPr>
          <w:rFonts w:ascii="微软雅黑" w:eastAsia="微软雅黑" w:hAnsi="微软雅黑" w:hint="eastAsia"/>
          <w:color w:val="000000" w:themeColor="text1"/>
          <w:sz w:val="24"/>
          <w:szCs w:val="36"/>
        </w:rPr>
        <w:t>了解行业趋势</w:t>
      </w:r>
      <w:r w:rsidR="008C0C5C" w:rsidRPr="00D714ED">
        <w:rPr>
          <w:rFonts w:ascii="微软雅黑" w:eastAsia="微软雅黑" w:hAnsi="微软雅黑"/>
          <w:color w:val="000000" w:themeColor="text1"/>
          <w:sz w:val="24"/>
          <w:szCs w:val="36"/>
        </w:rPr>
        <w:t xml:space="preserve"> |</w:t>
      </w:r>
      <w:r w:rsidR="008C0C5C" w:rsidRPr="00D714ED">
        <w:rPr>
          <w:rFonts w:ascii="微软雅黑" w:eastAsia="微软雅黑" w:hAnsi="微软雅黑" w:hint="eastAsia"/>
          <w:color w:val="000000" w:themeColor="text1"/>
          <w:sz w:val="24"/>
          <w:szCs w:val="36"/>
        </w:rPr>
        <w:t>掌握先进技术</w:t>
      </w:r>
      <w:r w:rsidR="008C0C5C" w:rsidRPr="00D714ED">
        <w:rPr>
          <w:rFonts w:ascii="微软雅黑" w:eastAsia="微软雅黑" w:hAnsi="微软雅黑"/>
          <w:color w:val="000000" w:themeColor="text1"/>
          <w:sz w:val="24"/>
          <w:szCs w:val="36"/>
        </w:rPr>
        <w:t>|</w:t>
      </w:r>
      <w:r w:rsidR="008C0C5C" w:rsidRPr="00D714ED">
        <w:rPr>
          <w:rFonts w:ascii="微软雅黑" w:eastAsia="微软雅黑" w:hAnsi="微软雅黑" w:hint="eastAsia"/>
          <w:color w:val="000000" w:themeColor="text1"/>
          <w:sz w:val="24"/>
          <w:szCs w:val="36"/>
        </w:rPr>
        <w:t>占据竞争优势</w:t>
      </w:r>
    </w:p>
    <w:p w:rsidR="00425F22" w:rsidRPr="00D714ED" w:rsidRDefault="00B45255">
      <w:pPr>
        <w:jc w:val="center"/>
        <w:rPr>
          <w:rFonts w:ascii="Lobster" w:eastAsia="微软雅黑" w:hAnsi="Lobster" w:cs="Andalus"/>
          <w:b/>
          <w:color w:val="000000" w:themeColor="text1"/>
          <w:sz w:val="60"/>
          <w:szCs w:val="60"/>
        </w:rPr>
      </w:pPr>
      <w:r w:rsidRPr="00B45255">
        <w:rPr>
          <w:rFonts w:ascii="微软雅黑" w:eastAsia="微软雅黑" w:hAnsi="微软雅黑"/>
          <w:color w:val="000000" w:themeColor="text1"/>
          <w:sz w:val="60"/>
          <w:szCs w:val="60"/>
        </w:rPr>
        <w:pict>
          <v:shape id="_x0000_s1033" type="#_x0000_t32" style="position:absolute;left:0;text-align:left;margin-left:33.9pt;margin-top:1.45pt;width:398.25pt;height:0;z-index:251658752" o:connectortype="straight"/>
        </w:pict>
      </w:r>
      <w:r w:rsidR="008C0C5C" w:rsidRPr="00D714ED">
        <w:rPr>
          <w:rFonts w:ascii="Lobster" w:eastAsia="微软雅黑" w:hAnsi="Lobster" w:cs="Andalus"/>
          <w:b/>
          <w:color w:val="000000" w:themeColor="text1"/>
          <w:sz w:val="60"/>
          <w:szCs w:val="60"/>
        </w:rPr>
        <w:t>招生简章</w:t>
      </w:r>
    </w:p>
    <w:p w:rsidR="00425F22" w:rsidRPr="00D714ED" w:rsidRDefault="008C0C5C">
      <w:pPr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【前言】</w:t>
      </w:r>
    </w:p>
    <w:p w:rsidR="00425F22" w:rsidRPr="00D714ED" w:rsidRDefault="008C0C5C" w:rsidP="008F07FF">
      <w:pPr>
        <w:spacing w:line="520" w:lineRule="exact"/>
        <w:ind w:leftChars="405" w:left="850" w:firstLineChars="200" w:firstLine="440"/>
        <w:jc w:val="left"/>
        <w:rPr>
          <w:rFonts w:ascii="微软雅黑" w:eastAsia="微软雅黑" w:hAnsi="微软雅黑"/>
          <w:color w:val="000000" w:themeColor="text1"/>
          <w:sz w:val="22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随着经济与科技的发展进步，中国石材工业发展十分迅速，呈现出规模化、艺术化、高端化的发展趋势。我国作为全球最大的石材生产加工大国，石材企业应逐步转变发展思路和管理方式，以技术创新，管理创新，产品创新作为发展</w:t>
      </w:r>
      <w:r w:rsidR="00C83BC5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宗旨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，</w:t>
      </w:r>
      <w:r w:rsidR="00A56A69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增强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企业管理能力，掌握先进的开采工艺，正确并熟练使用开采设备与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机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具</w:t>
      </w:r>
      <w:r w:rsidR="00C83BC5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，</w:t>
      </w:r>
      <w:r w:rsidR="00A56A69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提升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矿山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企业</w:t>
      </w:r>
      <w:r w:rsidR="00C83BC5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的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综合竞争力。</w:t>
      </w:r>
    </w:p>
    <w:p w:rsidR="00A93014" w:rsidRPr="00D714ED" w:rsidRDefault="008C0C5C" w:rsidP="008F07FF">
      <w:pPr>
        <w:spacing w:line="520" w:lineRule="exact"/>
        <w:ind w:leftChars="405" w:left="850" w:firstLineChars="200" w:firstLine="440"/>
        <w:jc w:val="left"/>
        <w:rPr>
          <w:rFonts w:ascii="微软雅黑" w:eastAsia="微软雅黑" w:hAnsi="微软雅黑"/>
          <w:color w:val="000000" w:themeColor="text1"/>
          <w:sz w:val="22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华大石材矿山研究院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经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中国石材协会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审核批复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，依托华大超硬工具科技有限公司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近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二十年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的国内外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石材矿山开采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成功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经验</w:t>
      </w:r>
      <w:r w:rsidR="0086371B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，</w:t>
      </w:r>
      <w:r w:rsidR="00547E5E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全面的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供应链生态系统，</w:t>
      </w:r>
      <w:r w:rsidR="00A93014"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倾力打造中国石材矿山开发技术</w:t>
      </w:r>
      <w:r w:rsidR="00745DAC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与管理</w:t>
      </w:r>
      <w:r w:rsidR="00A93014"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的黄埔军校</w:t>
      </w:r>
      <w:r w:rsidR="00A93014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，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建立世界</w:t>
      </w:r>
      <w:r w:rsidR="003B40CF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顶级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开采技术水准，并向全球推广中国尖端开采技术与理念。</w:t>
      </w:r>
    </w:p>
    <w:p w:rsidR="00425F22" w:rsidRPr="00D714ED" w:rsidRDefault="008C0C5C" w:rsidP="008F07FF">
      <w:pPr>
        <w:spacing w:line="520" w:lineRule="exact"/>
        <w:ind w:leftChars="405" w:left="850" w:firstLineChars="200" w:firstLine="440"/>
        <w:jc w:val="left"/>
        <w:rPr>
          <w:rFonts w:ascii="微软雅黑" w:eastAsia="微软雅黑" w:hAnsi="微软雅黑"/>
          <w:color w:val="000000" w:themeColor="text1"/>
          <w:sz w:val="22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《石材矿山开发高级研修班》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从石材矿山实际问题与需求出发，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汇集国内外行业权威专家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，精心设计，</w:t>
      </w:r>
      <w:r w:rsidR="00F9492B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应时而生</w:t>
      </w:r>
      <w:r w:rsidR="006B4D4A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，</w:t>
      </w:r>
      <w:r w:rsidR="006B4D4A"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为石材矿山行业量身打造</w:t>
      </w:r>
      <w:r w:rsidR="000E294A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专</w:t>
      </w:r>
      <w:r w:rsidR="000E294A"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业</w:t>
      </w:r>
      <w:r w:rsidR="006B4D4A"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精品课程与</w:t>
      </w:r>
      <w:r w:rsidR="006B4D4A"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交</w:t>
      </w:r>
      <w:r w:rsidR="006B4D4A"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流平台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。</w:t>
      </w:r>
    </w:p>
    <w:p w:rsidR="00425F22" w:rsidRPr="00D714ED" w:rsidRDefault="008C0C5C" w:rsidP="004660B8">
      <w:pPr>
        <w:spacing w:beforeLines="5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【项目特色】</w:t>
      </w:r>
    </w:p>
    <w:p w:rsidR="00425F22" w:rsidRPr="00D714ED" w:rsidRDefault="008C0C5C">
      <w:pPr>
        <w:ind w:leftChars="405" w:left="850"/>
        <w:jc w:val="left"/>
        <w:rPr>
          <w:rFonts w:ascii="微软雅黑" w:eastAsia="微软雅黑" w:hAnsi="微软雅黑"/>
          <w:color w:val="000000" w:themeColor="text1"/>
          <w:sz w:val="22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课程价值</w:t>
      </w:r>
      <w:r w:rsidRPr="00D714ED">
        <w:rPr>
          <w:rFonts w:ascii="微软雅黑" w:eastAsia="微软雅黑" w:hAnsi="微软雅黑" w:hint="eastAsia"/>
          <w:color w:val="000000" w:themeColor="text1"/>
          <w:szCs w:val="28"/>
        </w:rPr>
        <w:t>：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超前了解行业发展趋势，掌握先进开采技术及高效企业管理。</w:t>
      </w:r>
    </w:p>
    <w:p w:rsidR="00425F22" w:rsidRPr="00D714ED" w:rsidRDefault="008C0C5C">
      <w:pPr>
        <w:ind w:leftChars="405" w:left="850"/>
        <w:jc w:val="left"/>
        <w:rPr>
          <w:rFonts w:ascii="微软雅黑" w:eastAsia="微软雅黑" w:hAnsi="微软雅黑"/>
          <w:color w:val="000000" w:themeColor="text1"/>
          <w:sz w:val="22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权威师资</w:t>
      </w:r>
      <w:r w:rsidRPr="00D714ED">
        <w:rPr>
          <w:rFonts w:ascii="微软雅黑" w:eastAsia="微软雅黑" w:hAnsi="微软雅黑" w:hint="eastAsia"/>
          <w:color w:val="000000" w:themeColor="text1"/>
          <w:szCs w:val="28"/>
        </w:rPr>
        <w:t>：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聘请行业内知名专家授课。</w:t>
      </w:r>
    </w:p>
    <w:p w:rsidR="00425F22" w:rsidRPr="00D714ED" w:rsidRDefault="008C0C5C">
      <w:pPr>
        <w:ind w:leftChars="406" w:left="1891" w:hangingChars="472" w:hanging="1038"/>
        <w:jc w:val="left"/>
        <w:rPr>
          <w:rFonts w:ascii="微软雅黑" w:eastAsia="微软雅黑" w:hAnsi="微软雅黑"/>
          <w:color w:val="000000" w:themeColor="text1"/>
          <w:sz w:val="22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2"/>
          <w:szCs w:val="28"/>
        </w:rPr>
        <w:t>高端人脉</w:t>
      </w:r>
      <w:r w:rsidRPr="00D714ED">
        <w:rPr>
          <w:rFonts w:ascii="微软雅黑" w:eastAsia="微软雅黑" w:hAnsi="微软雅黑" w:hint="eastAsia"/>
          <w:color w:val="000000" w:themeColor="text1"/>
          <w:szCs w:val="28"/>
        </w:rPr>
        <w:t>：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搭建石材矿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山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行业专家、经营者、管理者的高端人脉资源平台，助力石材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lastRenderedPageBreak/>
        <w:t>矿山行业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发展新高</w:t>
      </w:r>
      <w:r w:rsidRPr="00D714ED">
        <w:rPr>
          <w:rFonts w:ascii="微软雅黑" w:eastAsia="微软雅黑" w:hAnsi="微软雅黑"/>
          <w:color w:val="000000" w:themeColor="text1"/>
          <w:sz w:val="22"/>
          <w:szCs w:val="28"/>
        </w:rPr>
        <w:t>度</w:t>
      </w:r>
      <w:r w:rsidRPr="00D714ED">
        <w:rPr>
          <w:rFonts w:ascii="微软雅黑" w:eastAsia="微软雅黑" w:hAnsi="微软雅黑" w:hint="eastAsia"/>
          <w:color w:val="000000" w:themeColor="text1"/>
          <w:sz w:val="22"/>
          <w:szCs w:val="28"/>
        </w:rPr>
        <w:t>。</w:t>
      </w:r>
    </w:p>
    <w:p w:rsidR="00425F22" w:rsidRPr="00D714ED" w:rsidRDefault="008C0C5C" w:rsidP="004660B8">
      <w:pPr>
        <w:spacing w:beforeLines="100" w:afterLines="5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【课程设置】</w:t>
      </w:r>
    </w:p>
    <w:p w:rsidR="00425F22" w:rsidRPr="00D714ED" w:rsidRDefault="008C0C5C" w:rsidP="004660B8">
      <w:pPr>
        <w:spacing w:beforeLines="30"/>
        <w:ind w:leftChars="405" w:left="85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8"/>
          <w:szCs w:val="28"/>
        </w:rPr>
        <w:t>第</w:t>
      </w:r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一天</w:t>
      </w:r>
    </w:p>
    <w:p w:rsidR="00425F22" w:rsidRPr="00D714ED" w:rsidRDefault="008C0C5C" w:rsidP="004660B8">
      <w:pPr>
        <w:spacing w:beforeLines="30"/>
        <w:ind w:leftChars="405" w:left="85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1．石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材矿山地质知识</w:t>
      </w:r>
    </w:p>
    <w:p w:rsidR="00425F22" w:rsidRPr="00D714ED" w:rsidRDefault="008C0C5C">
      <w:pPr>
        <w:spacing w:line="40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我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国石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材矿山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资源分布情况；</w:t>
      </w:r>
    </w:p>
    <w:p w:rsidR="00425F22" w:rsidRPr="00D714ED" w:rsidRDefault="008C0C5C">
      <w:pPr>
        <w:spacing w:line="40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地壳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及地质作用、矿物、岩石、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构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造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地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质的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形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态；</w:t>
      </w:r>
    </w:p>
    <w:p w:rsidR="00425F22" w:rsidRPr="00D714ED" w:rsidRDefault="008C0C5C">
      <w:pPr>
        <w:spacing w:line="40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地质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与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采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矿工程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的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影响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及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矿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床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学的基本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概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念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。</w:t>
      </w:r>
    </w:p>
    <w:p w:rsidR="00425F22" w:rsidRPr="00D714ED" w:rsidRDefault="008C0C5C" w:rsidP="004660B8">
      <w:pPr>
        <w:spacing w:beforeLines="30"/>
        <w:ind w:leftChars="405" w:left="85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2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.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石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材矿山管理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规范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材矿山生产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的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计划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、技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术与质量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管理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材的仓储、物流、运输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管理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材矿山的财务、统计、行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政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、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后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勤、销售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管理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。</w:t>
      </w:r>
    </w:p>
    <w:p w:rsidR="00425F22" w:rsidRPr="00D714ED" w:rsidRDefault="008C0C5C" w:rsidP="004660B8">
      <w:pPr>
        <w:spacing w:beforeLines="20"/>
        <w:ind w:firstLineChars="350" w:firstLine="840"/>
        <w:jc w:val="left"/>
        <w:rPr>
          <w:rFonts w:ascii="楷体" w:eastAsia="楷体" w:hAnsi="楷体"/>
          <w:color w:val="000000" w:themeColor="text1"/>
          <w:sz w:val="22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3.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绿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色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石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材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矿山建设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材矿山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先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进开采工艺方法的采用及资源最大化；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材矿山主要废弃物的处置方法；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材矿山对土地复垦、植被恢复和绿化的要求；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材矿山矿区生活环境的改善。</w:t>
      </w:r>
    </w:p>
    <w:p w:rsidR="00425F22" w:rsidRPr="00D714ED" w:rsidRDefault="008C0C5C" w:rsidP="004660B8">
      <w:pPr>
        <w:spacing w:beforeLines="20"/>
        <w:ind w:leftChars="405" w:left="85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8"/>
          <w:szCs w:val="28"/>
        </w:rPr>
        <w:t>第</w:t>
      </w:r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二天</w:t>
      </w:r>
    </w:p>
    <w:p w:rsidR="00425F22" w:rsidRPr="00D714ED" w:rsidRDefault="008C0C5C" w:rsidP="004660B8">
      <w:pPr>
        <w:spacing w:beforeLines="20"/>
        <w:ind w:leftChars="405" w:left="85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4.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绿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色石材矿山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规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范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绿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色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矿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山建设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的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基本原则；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绿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色石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材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矿山的资源开发、工艺技术；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生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态保护与资源的综合利用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绿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色矿山的科技创新与数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字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化管理。</w:t>
      </w:r>
    </w:p>
    <w:p w:rsidR="00425F22" w:rsidRPr="00D714ED" w:rsidRDefault="008C0C5C" w:rsidP="004660B8">
      <w:pPr>
        <w:spacing w:beforeLines="20"/>
        <w:ind w:firstLineChars="350" w:firstLine="84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5.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石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材矿山开采技术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及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设备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各类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石材开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采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工艺方法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及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流程；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材开采设备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高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效使用及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发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展趋势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；</w:t>
      </w:r>
    </w:p>
    <w:p w:rsidR="00425F22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材开采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过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程中的辅助设备、刀具、辅具。</w:t>
      </w:r>
    </w:p>
    <w:p w:rsidR="00F81E39" w:rsidRPr="00D714ED" w:rsidRDefault="00F81E39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</w:p>
    <w:p w:rsidR="00425F22" w:rsidRPr="00D714ED" w:rsidRDefault="008C0C5C" w:rsidP="004660B8">
      <w:pPr>
        <w:spacing w:beforeLines="50"/>
        <w:ind w:firstLineChars="300" w:firstLine="84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第</w:t>
      </w:r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三天</w:t>
      </w:r>
    </w:p>
    <w:p w:rsidR="00425F22" w:rsidRPr="00D714ED" w:rsidRDefault="008C0C5C" w:rsidP="004660B8">
      <w:pPr>
        <w:spacing w:beforeLines="50"/>
        <w:ind w:firstLineChars="300" w:firstLine="72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6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.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国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际前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沿大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理石洞采技术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与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案例分析</w:t>
      </w:r>
    </w:p>
    <w:p w:rsidR="00425F22" w:rsidRPr="00D714ED" w:rsidRDefault="00C50063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链臂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锯与绳锯机在大理石洞采矿山的工艺应用</w:t>
      </w:r>
      <w:r w:rsidR="008C0C5C" w:rsidRPr="00D714ED">
        <w:rPr>
          <w:rFonts w:ascii="楷体" w:eastAsia="楷体" w:hAnsi="楷体"/>
          <w:color w:val="000000" w:themeColor="text1"/>
          <w:sz w:val="24"/>
          <w:szCs w:val="28"/>
        </w:rPr>
        <w:t>。</w:t>
      </w:r>
    </w:p>
    <w:p w:rsidR="00425F22" w:rsidRPr="00D714ED" w:rsidRDefault="008C0C5C" w:rsidP="004660B8">
      <w:pPr>
        <w:spacing w:beforeLines="50"/>
        <w:ind w:firstLineChars="300" w:firstLine="72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7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.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花岗石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矿山开采投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资实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例与分析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花岗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石矿山圆盘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锯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切垂直面、金刚石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绳锯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机切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底</w:t>
      </w:r>
      <w:r w:rsidR="00D43629"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凿岩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分离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系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统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的解决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方案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展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示；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花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岗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石矿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山开采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系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统设备构成</w:t>
      </w:r>
      <w:r w:rsidR="00D43629"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与</w:t>
      </w:r>
      <w:r w:rsidR="00D43629" w:rsidRPr="00D714ED">
        <w:rPr>
          <w:rFonts w:ascii="楷体" w:eastAsia="楷体" w:hAnsi="楷体"/>
          <w:color w:val="000000" w:themeColor="text1"/>
          <w:sz w:val="24"/>
          <w:szCs w:val="28"/>
        </w:rPr>
        <w:t>投资案例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；</w:t>
      </w:r>
    </w:p>
    <w:p w:rsidR="00425F22" w:rsidRPr="00D714ED" w:rsidRDefault="008C0C5C">
      <w:pPr>
        <w:spacing w:line="440" w:lineRule="exact"/>
        <w:ind w:leftChars="540" w:left="1134"/>
        <w:jc w:val="left"/>
        <w:rPr>
          <w:rFonts w:ascii="楷体" w:eastAsia="楷体" w:hAnsi="楷体"/>
          <w:color w:val="000000" w:themeColor="text1"/>
          <w:sz w:val="24"/>
          <w:szCs w:val="28"/>
        </w:rPr>
      </w:pP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花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岗石矿山开采技术要点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与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投</w:t>
      </w:r>
      <w:r w:rsidRPr="00D714ED">
        <w:rPr>
          <w:rFonts w:ascii="楷体" w:eastAsia="楷体" w:hAnsi="楷体" w:hint="eastAsia"/>
          <w:color w:val="000000" w:themeColor="text1"/>
          <w:sz w:val="24"/>
          <w:szCs w:val="28"/>
        </w:rPr>
        <w:t>资</w:t>
      </w:r>
      <w:r w:rsidRPr="00D714ED">
        <w:rPr>
          <w:rFonts w:ascii="楷体" w:eastAsia="楷体" w:hAnsi="楷体"/>
          <w:color w:val="000000" w:themeColor="text1"/>
          <w:sz w:val="24"/>
          <w:szCs w:val="28"/>
        </w:rPr>
        <w:t>分析。</w:t>
      </w:r>
    </w:p>
    <w:p w:rsidR="00C50063" w:rsidRPr="00D714ED" w:rsidRDefault="00C50063" w:rsidP="004660B8">
      <w:pPr>
        <w:spacing w:beforeLines="50" w:line="440" w:lineRule="exact"/>
        <w:ind w:firstLineChars="300" w:firstLine="72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8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.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金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刚石串珠绳的发展历史与现状</w:t>
      </w:r>
    </w:p>
    <w:p w:rsidR="00425F22" w:rsidRPr="00D714ED" w:rsidRDefault="008C0C5C" w:rsidP="004660B8">
      <w:pPr>
        <w:spacing w:beforeLines="50" w:afterLines="5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【目标学员】</w:t>
      </w:r>
    </w:p>
    <w:p w:rsidR="00425F22" w:rsidRPr="00D714ED" w:rsidRDefault="008C0C5C">
      <w:pPr>
        <w:ind w:firstLineChars="300" w:firstLine="72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石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材矿山企业经营管理人员（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董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事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长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、总经理、副总经理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等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）</w:t>
      </w:r>
    </w:p>
    <w:p w:rsidR="00425F22" w:rsidRPr="00D714ED" w:rsidRDefault="008C0C5C" w:rsidP="004660B8">
      <w:pPr>
        <w:spacing w:beforeLines="50" w:afterLines="5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【专家</w:t>
      </w:r>
      <w:r w:rsidRPr="00D714ED">
        <w:rPr>
          <w:rFonts w:ascii="微软雅黑" w:eastAsia="微软雅黑" w:hAnsi="微软雅黑"/>
          <w:b/>
          <w:color w:val="000000" w:themeColor="text1"/>
          <w:sz w:val="28"/>
          <w:szCs w:val="28"/>
        </w:rPr>
        <w:t>介</w:t>
      </w: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绍】</w:t>
      </w:r>
    </w:p>
    <w:p w:rsidR="00425F22" w:rsidRPr="00D714ED" w:rsidRDefault="008C0C5C">
      <w:pPr>
        <w:ind w:leftChars="406" w:left="1945" w:hangingChars="455" w:hanging="1092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林玉华：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教授级高级工程师</w:t>
      </w:r>
    </w:p>
    <w:p w:rsidR="00425F22" w:rsidRPr="00D714ED" w:rsidRDefault="008C0C5C">
      <w:pPr>
        <w:ind w:leftChars="877" w:left="1842" w:firstLine="1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中国石材协会矿山专业委员会专家，拥有30多年的石材勘查、采矿、开发的丰富经验，编写多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本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石材专业书籍及专业文章。</w:t>
      </w:r>
    </w:p>
    <w:p w:rsidR="00425F22" w:rsidRPr="00D714ED" w:rsidRDefault="008C0C5C">
      <w:pPr>
        <w:ind w:leftChars="406" w:left="1943" w:hangingChars="454" w:hanging="109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廖原时：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高级工程师</w:t>
      </w:r>
    </w:p>
    <w:p w:rsidR="00425F22" w:rsidRPr="00D714ED" w:rsidRDefault="008C0C5C">
      <w:pPr>
        <w:ind w:leftChars="877" w:left="1842" w:firstLine="1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中国石材协会矿山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专业委员会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&amp;机械与工具专业委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员会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专家，曾获意大利外交部国际合作中心奖学金，赴意大利系统研究石材开采、</w:t>
      </w:r>
    </w:p>
    <w:p w:rsidR="00425F22" w:rsidRPr="00D714ED" w:rsidRDefault="008C0C5C">
      <w:pPr>
        <w:ind w:leftChars="877" w:left="1842" w:firstLine="1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加工技术等课题，精通国内外石材开采、加工技术及工艺。</w:t>
      </w:r>
    </w:p>
    <w:p w:rsidR="00425F22" w:rsidRPr="00D714ED" w:rsidRDefault="008C0C5C">
      <w:pPr>
        <w:ind w:leftChars="406" w:left="1945" w:hangingChars="455" w:hanging="1092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梁昕：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工程地质硕士</w:t>
      </w:r>
    </w:p>
    <w:p w:rsidR="00425F22" w:rsidRPr="00D714ED" w:rsidRDefault="008C0C5C">
      <w:pPr>
        <w:ind w:leftChars="862" w:left="1942" w:hangingChars="55" w:hanging="132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北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京大学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构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造地质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学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士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，亚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洲理工学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院工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程地质硕士</w:t>
      </w:r>
    </w:p>
    <w:p w:rsidR="00425F22" w:rsidRPr="00D714ED" w:rsidRDefault="008C0C5C">
      <w:pPr>
        <w:ind w:leftChars="856" w:left="1810" w:hangingChars="5" w:hanging="12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意大利国际大理石研究所(IS.I.M)专家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，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石材矿山开采专家</w:t>
      </w:r>
    </w:p>
    <w:p w:rsidR="00425F22" w:rsidRPr="00D714ED" w:rsidRDefault="008C0C5C">
      <w:pPr>
        <w:ind w:leftChars="856" w:left="1810" w:hangingChars="5" w:hanging="12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在世界多国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进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行矿山开采技术培训、矿山开采设计等项目顾问。</w:t>
      </w:r>
    </w:p>
    <w:p w:rsidR="00425F22" w:rsidRPr="00D714ED" w:rsidRDefault="008C0C5C">
      <w:pPr>
        <w:ind w:leftChars="406" w:left="1945" w:hangingChars="455" w:hanging="1092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吴</w:t>
      </w:r>
      <w:r w:rsidRPr="00D714ED">
        <w:rPr>
          <w:rFonts w:ascii="微软雅黑" w:eastAsia="微软雅黑" w:hAnsi="微软雅黑"/>
          <w:b/>
          <w:color w:val="000000" w:themeColor="text1"/>
          <w:sz w:val="24"/>
          <w:szCs w:val="28"/>
        </w:rPr>
        <w:t>建</w:t>
      </w:r>
      <w:r w:rsidRPr="00D714ED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：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工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学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博士</w:t>
      </w:r>
    </w:p>
    <w:p w:rsidR="00425F22" w:rsidRPr="00D714ED" w:rsidRDefault="008C0C5C">
      <w:pPr>
        <w:ind w:leftChars="805" w:left="1942" w:hangingChars="105" w:hanging="252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毕业于南京航空航天大学</w:t>
      </w:r>
    </w:p>
    <w:p w:rsidR="00425F22" w:rsidRPr="00D714ED" w:rsidRDefault="008C0C5C">
      <w:pPr>
        <w:ind w:leftChars="805" w:left="1942" w:hangingChars="105" w:hanging="252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lastRenderedPageBreak/>
        <w:t>华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大超硬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材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料科技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有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限公司</w:t>
      </w:r>
      <w:r w:rsidR="00F81E39">
        <w:rPr>
          <w:rFonts w:ascii="微软雅黑" w:eastAsia="微软雅黑" w:hAnsi="微软雅黑" w:hint="eastAsia"/>
          <w:color w:val="000000" w:themeColor="text1"/>
          <w:sz w:val="24"/>
          <w:szCs w:val="28"/>
        </w:rPr>
        <w:t xml:space="preserve">  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总裁</w:t>
      </w:r>
    </w:p>
    <w:p w:rsidR="00425F22" w:rsidRPr="00D714ED" w:rsidRDefault="008C0C5C">
      <w:pPr>
        <w:ind w:leftChars="805" w:left="1942" w:hangingChars="105" w:hanging="252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华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大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石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材矿山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研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究院</w:t>
      </w:r>
      <w:r w:rsidR="00F81E39">
        <w:rPr>
          <w:rFonts w:ascii="微软雅黑" w:eastAsia="微软雅黑" w:hAnsi="微软雅黑" w:hint="eastAsia"/>
          <w:color w:val="000000" w:themeColor="text1"/>
          <w:sz w:val="24"/>
          <w:szCs w:val="28"/>
        </w:rPr>
        <w:t xml:space="preserve">  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院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长</w:t>
      </w:r>
    </w:p>
    <w:p w:rsidR="00425F22" w:rsidRPr="00D714ED" w:rsidRDefault="008C0C5C">
      <w:pPr>
        <w:ind w:leftChars="805" w:left="1942" w:hangingChars="105" w:hanging="252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福建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省石材协会</w:t>
      </w:r>
      <w:r w:rsidR="00F81E39">
        <w:rPr>
          <w:rFonts w:ascii="微软雅黑" w:eastAsia="微软雅黑" w:hAnsi="微软雅黑" w:hint="eastAsia"/>
          <w:color w:val="000000" w:themeColor="text1"/>
          <w:sz w:val="24"/>
          <w:szCs w:val="28"/>
        </w:rPr>
        <w:t xml:space="preserve">  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副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会长</w:t>
      </w:r>
    </w:p>
    <w:p w:rsidR="00425F22" w:rsidRPr="00D714ED" w:rsidRDefault="008C0C5C" w:rsidP="004660B8">
      <w:pPr>
        <w:spacing w:beforeLines="5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【课程费用】</w:t>
      </w:r>
    </w:p>
    <w:p w:rsidR="00F81E39" w:rsidRDefault="008C0C5C">
      <w:pPr>
        <w:tabs>
          <w:tab w:val="left" w:pos="1134"/>
          <w:tab w:val="left" w:pos="1418"/>
        </w:tabs>
        <w:spacing w:line="276" w:lineRule="auto"/>
        <w:ind w:firstLineChars="300" w:firstLine="72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5180元/人[含专家讲师费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、教材费、餐费、住宿费（标间）、课间茶点，机场接送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等费用]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，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来往泉州交通费自理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。</w:t>
      </w:r>
    </w:p>
    <w:p w:rsidR="00425F22" w:rsidRPr="00D714ED" w:rsidRDefault="008C0C5C">
      <w:pPr>
        <w:tabs>
          <w:tab w:val="left" w:pos="1134"/>
          <w:tab w:val="left" w:pos="1418"/>
        </w:tabs>
        <w:spacing w:line="276" w:lineRule="auto"/>
        <w:ind w:firstLineChars="300" w:firstLine="72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注：如需单间提前告知，并支付房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价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差。</w:t>
      </w:r>
    </w:p>
    <w:p w:rsidR="00425F22" w:rsidRPr="00D714ED" w:rsidRDefault="008C0C5C" w:rsidP="004660B8">
      <w:pPr>
        <w:spacing w:beforeLines="5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【课程时间】</w:t>
      </w:r>
    </w:p>
    <w:p w:rsidR="00425F22" w:rsidRPr="00D714ED" w:rsidRDefault="008C0C5C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Chars="400" w:left="1560" w:firstLineChars="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培训时间：2019年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11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月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4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-</w:t>
      </w:r>
      <w:r w:rsidRPr="00D714ED">
        <w:rPr>
          <w:rFonts w:ascii="微软雅黑" w:eastAsia="微软雅黑" w:hAnsi="微软雅黑"/>
          <w:color w:val="000000" w:themeColor="text1"/>
          <w:sz w:val="24"/>
          <w:szCs w:val="28"/>
        </w:rPr>
        <w:t>6</w:t>
      </w: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日（三天）</w:t>
      </w:r>
    </w:p>
    <w:p w:rsidR="00425F22" w:rsidRPr="00D714ED" w:rsidRDefault="008C0C5C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Chars="400" w:left="1560" w:firstLineChars="0"/>
        <w:jc w:val="left"/>
        <w:rPr>
          <w:rFonts w:ascii="微软雅黑" w:eastAsia="微软雅黑" w:hAnsi="微软雅黑"/>
          <w:color w:val="000000" w:themeColor="text1"/>
          <w:sz w:val="24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4"/>
          <w:szCs w:val="28"/>
        </w:rPr>
        <w:t>授课方式：理论讲授+案例讲解+互动讨论+联谊</w:t>
      </w:r>
    </w:p>
    <w:p w:rsidR="00425F22" w:rsidRPr="00D714ED" w:rsidRDefault="008C0C5C" w:rsidP="004660B8">
      <w:pPr>
        <w:spacing w:beforeLines="5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【课程地点】</w:t>
      </w:r>
    </w:p>
    <w:p w:rsidR="00425F22" w:rsidRPr="00D714ED" w:rsidRDefault="008C0C5C">
      <w:pPr>
        <w:spacing w:line="600" w:lineRule="exact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｜</w:t>
      </w: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海上丝绸之路起点</w:t>
      </w:r>
      <w:r w:rsidRPr="00D714ED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｜</w:t>
      </w: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著名侨乡</w:t>
      </w:r>
      <w:r w:rsidRPr="00D714ED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｜</w:t>
      </w:r>
    </w:p>
    <w:p w:rsidR="00425F22" w:rsidRPr="00D714ED" w:rsidRDefault="008C0C5C">
      <w:pPr>
        <w:spacing w:line="600" w:lineRule="exact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</w:t>
      </w:r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国</w:t>
      </w:r>
      <w:r w:rsidRPr="00D714ED">
        <w:rPr>
          <w:rFonts w:ascii="微软雅黑" w:eastAsia="微软雅黑" w:hAnsi="微软雅黑" w:hint="eastAsia"/>
          <w:b/>
          <w:color w:val="000000" w:themeColor="text1"/>
          <w:sz w:val="32"/>
          <w:szCs w:val="28"/>
        </w:rPr>
        <w:t>·</w:t>
      </w:r>
      <w:r w:rsidRPr="00D714ED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泉</w:t>
      </w:r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州</w:t>
      </w:r>
      <w:r w:rsidRPr="00D714ED">
        <w:rPr>
          <w:rFonts w:ascii="微软雅黑" w:eastAsia="微软雅黑" w:hAnsi="微软雅黑" w:hint="eastAsia"/>
          <w:b/>
          <w:color w:val="000000" w:themeColor="text1"/>
          <w:sz w:val="32"/>
          <w:szCs w:val="28"/>
        </w:rPr>
        <w:t>·</w:t>
      </w:r>
      <w:r w:rsidRPr="00D714ED">
        <w:rPr>
          <w:rFonts w:ascii="微软雅黑" w:eastAsia="微软雅黑" w:hAnsi="微软雅黑" w:hint="eastAsia"/>
          <w:color w:val="000000" w:themeColor="text1"/>
          <w:sz w:val="28"/>
          <w:szCs w:val="28"/>
        </w:rPr>
        <w:t>钱</w:t>
      </w:r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隆</w:t>
      </w:r>
      <w:r w:rsidRPr="00D714ED">
        <w:rPr>
          <w:rFonts w:ascii="微软雅黑" w:eastAsia="微软雅黑" w:hAnsi="微软雅黑" w:hint="eastAsia"/>
          <w:color w:val="000000" w:themeColor="text1"/>
          <w:sz w:val="28"/>
          <w:szCs w:val="28"/>
        </w:rPr>
        <w:t>酒</w:t>
      </w:r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店</w:t>
      </w:r>
    </w:p>
    <w:p w:rsidR="00425F22" w:rsidRPr="00D714ED" w:rsidRDefault="008C0C5C" w:rsidP="004660B8">
      <w:pPr>
        <w:spacing w:beforeLines="5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【报名咨询】</w:t>
      </w:r>
    </w:p>
    <w:p w:rsidR="00425F22" w:rsidRPr="00D714ED" w:rsidRDefault="008C0C5C">
      <w:pPr>
        <w:spacing w:line="580" w:lineRule="exact"/>
        <w:ind w:firstLineChars="350" w:firstLine="98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18759956558</w:t>
      </w:r>
      <w:r w:rsidRPr="00D714ED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（</w:t>
      </w:r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微信同号）</w:t>
      </w:r>
    </w:p>
    <w:p w:rsidR="00425F22" w:rsidRPr="00D714ED" w:rsidRDefault="008C0C5C" w:rsidP="009B060B">
      <w:pPr>
        <w:spacing w:line="580" w:lineRule="exact"/>
        <w:ind w:firstLineChars="350" w:firstLine="98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bookmarkStart w:id="0" w:name="_GoBack"/>
      <w:bookmarkEnd w:id="0"/>
      <w:r w:rsidRPr="00D714ED">
        <w:rPr>
          <w:rFonts w:ascii="微软雅黑" w:eastAsia="微软雅黑" w:hAnsi="微软雅黑"/>
          <w:color w:val="000000" w:themeColor="text1"/>
          <w:sz w:val="28"/>
          <w:szCs w:val="28"/>
        </w:rPr>
        <w:t>0595-22691913</w:t>
      </w:r>
    </w:p>
    <w:p w:rsidR="00425F22" w:rsidRDefault="008C0C5C">
      <w:pPr>
        <w:spacing w:line="580" w:lineRule="exact"/>
        <w:ind w:firstLineChars="350" w:firstLine="980"/>
        <w:jc w:val="left"/>
        <w:rPr>
          <w:rFonts w:hint="eastAsia"/>
        </w:rPr>
      </w:pPr>
      <w:r w:rsidRPr="00D714ED">
        <w:rPr>
          <w:rFonts w:ascii="微软雅黑" w:eastAsia="微软雅黑" w:hAnsi="微软雅黑" w:hint="eastAsia"/>
          <w:color w:val="000000" w:themeColor="text1"/>
          <w:sz w:val="28"/>
          <w:szCs w:val="28"/>
        </w:rPr>
        <w:t>官网：</w:t>
      </w:r>
      <w:hyperlink r:id="rId10" w:history="1">
        <w:r w:rsidR="00F81E39" w:rsidRPr="00FB146D">
          <w:rPr>
            <w:rStyle w:val="a9"/>
            <w:rFonts w:ascii="微软雅黑" w:eastAsia="微软雅黑" w:hAnsi="微软雅黑"/>
            <w:sz w:val="28"/>
            <w:szCs w:val="28"/>
          </w:rPr>
          <w:t>www.hqutool.com</w:t>
        </w:r>
      </w:hyperlink>
    </w:p>
    <w:p w:rsidR="004660B8" w:rsidRDefault="004660B8" w:rsidP="004660B8">
      <w:pPr>
        <w:spacing w:line="580" w:lineRule="exact"/>
        <w:ind w:firstLineChars="350" w:firstLine="735"/>
        <w:jc w:val="left"/>
        <w:rPr>
          <w:rFonts w:hint="eastAsia"/>
        </w:rPr>
      </w:pPr>
    </w:p>
    <w:p w:rsidR="004660B8" w:rsidRDefault="004660B8" w:rsidP="004660B8">
      <w:pPr>
        <w:spacing w:line="580" w:lineRule="exact"/>
        <w:ind w:firstLineChars="350" w:firstLine="735"/>
        <w:jc w:val="left"/>
        <w:rPr>
          <w:rFonts w:hint="eastAsia"/>
        </w:rPr>
      </w:pPr>
    </w:p>
    <w:p w:rsidR="004660B8" w:rsidRDefault="004660B8" w:rsidP="004660B8">
      <w:pPr>
        <w:spacing w:line="580" w:lineRule="exact"/>
        <w:ind w:firstLineChars="350" w:firstLine="735"/>
        <w:jc w:val="left"/>
        <w:rPr>
          <w:rFonts w:hint="eastAsia"/>
        </w:rPr>
      </w:pPr>
    </w:p>
    <w:p w:rsidR="004660B8" w:rsidRDefault="004660B8" w:rsidP="004660B8">
      <w:pPr>
        <w:spacing w:line="580" w:lineRule="exact"/>
        <w:ind w:firstLineChars="350" w:firstLine="735"/>
        <w:jc w:val="left"/>
        <w:rPr>
          <w:rFonts w:hint="eastAsia"/>
        </w:rPr>
      </w:pPr>
    </w:p>
    <w:p w:rsidR="004660B8" w:rsidRDefault="004660B8" w:rsidP="004660B8">
      <w:pPr>
        <w:spacing w:line="580" w:lineRule="exact"/>
        <w:ind w:firstLineChars="350" w:firstLine="735"/>
        <w:jc w:val="left"/>
        <w:rPr>
          <w:rFonts w:hint="eastAsia"/>
        </w:rPr>
      </w:pPr>
    </w:p>
    <w:p w:rsidR="004660B8" w:rsidRDefault="004660B8" w:rsidP="004660B8">
      <w:pPr>
        <w:spacing w:line="580" w:lineRule="exact"/>
        <w:ind w:firstLineChars="350" w:firstLine="98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425F22" w:rsidRPr="00D714ED" w:rsidRDefault="00B45255" w:rsidP="004660B8">
      <w:pPr>
        <w:spacing w:beforeLines="50" w:line="480" w:lineRule="exact"/>
        <w:jc w:val="left"/>
        <w:rPr>
          <w:rFonts w:ascii="微软雅黑" w:eastAsia="微软雅黑" w:hAnsi="微软雅黑"/>
          <w:color w:val="000000" w:themeColor="text1"/>
          <w:sz w:val="32"/>
          <w:szCs w:val="36"/>
        </w:rPr>
      </w:pPr>
      <w:r w:rsidRPr="00B45255">
        <w:rPr>
          <w:rFonts w:ascii="微软雅黑" w:eastAsia="微软雅黑" w:hAnsi="微软雅黑"/>
          <w:color w:val="000000" w:themeColor="text1"/>
          <w:sz w:val="28"/>
          <w:szCs w:val="28"/>
        </w:rPr>
        <w:lastRenderedPageBreak/>
        <w:pict>
          <v:shape id="_x0000_s1035" type="#_x0000_t32" style="position:absolute;margin-left:-56.3pt;margin-top:26pt;width:573.75pt;height:0;z-index:251659776" o:connectortype="straight">
            <v:stroke dashstyle="dashDot"/>
          </v:shape>
        </w:pict>
      </w:r>
      <w:r w:rsidR="008C0C5C" w:rsidRPr="00D714ED">
        <w:rPr>
          <w:rFonts w:ascii="微软雅黑" w:eastAsia="微软雅黑" w:hAnsi="微软雅黑"/>
          <w:color w:val="000000" w:themeColor="text1"/>
          <w:sz w:val="32"/>
          <w:szCs w:val="36"/>
        </w:rPr>
        <w:sym w:font="Wingdings" w:char="F022"/>
      </w:r>
    </w:p>
    <w:p w:rsidR="004660B8" w:rsidRDefault="004660B8">
      <w:pPr>
        <w:spacing w:line="400" w:lineRule="exact"/>
        <w:jc w:val="center"/>
        <w:rPr>
          <w:rFonts w:ascii="微软雅黑" w:eastAsia="微软雅黑" w:hAnsi="微软雅黑" w:hint="eastAsia"/>
          <w:b/>
          <w:color w:val="000000" w:themeColor="text1"/>
          <w:sz w:val="32"/>
          <w:szCs w:val="36"/>
        </w:rPr>
      </w:pPr>
    </w:p>
    <w:p w:rsidR="00425F22" w:rsidRPr="00D714ED" w:rsidRDefault="008C0C5C">
      <w:pPr>
        <w:spacing w:line="400" w:lineRule="exact"/>
        <w:jc w:val="center"/>
        <w:rPr>
          <w:rFonts w:ascii="微软雅黑" w:eastAsia="微软雅黑" w:hAnsi="微软雅黑"/>
          <w:b/>
          <w:color w:val="000000" w:themeColor="text1"/>
          <w:sz w:val="16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32"/>
          <w:szCs w:val="36"/>
        </w:rPr>
        <w:t>石材矿山开</w:t>
      </w:r>
      <w:r w:rsidRPr="00D714ED">
        <w:rPr>
          <w:rFonts w:ascii="微软雅黑" w:eastAsia="微软雅黑" w:hAnsi="微软雅黑"/>
          <w:b/>
          <w:color w:val="000000" w:themeColor="text1"/>
          <w:sz w:val="32"/>
          <w:szCs w:val="36"/>
        </w:rPr>
        <w:t>发</w:t>
      </w:r>
      <w:r w:rsidRPr="00D714ED">
        <w:rPr>
          <w:rFonts w:ascii="微软雅黑" w:eastAsia="微软雅黑" w:hAnsi="微软雅黑" w:hint="eastAsia"/>
          <w:b/>
          <w:color w:val="000000" w:themeColor="text1"/>
          <w:sz w:val="32"/>
          <w:szCs w:val="36"/>
        </w:rPr>
        <w:t>高级研修班</w:t>
      </w:r>
    </w:p>
    <w:p w:rsidR="00425F22" w:rsidRPr="00D714ED" w:rsidRDefault="008C0C5C">
      <w:pPr>
        <w:spacing w:line="400" w:lineRule="exact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【报名回</w:t>
      </w:r>
      <w:r w:rsidRPr="00D714ED">
        <w:rPr>
          <w:rFonts w:ascii="微软雅黑" w:eastAsia="微软雅黑" w:hAnsi="微软雅黑"/>
          <w:b/>
          <w:color w:val="000000" w:themeColor="text1"/>
          <w:sz w:val="28"/>
          <w:szCs w:val="28"/>
        </w:rPr>
        <w:t>执</w:t>
      </w:r>
      <w:r w:rsidRPr="00D714ED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表】</w:t>
      </w:r>
    </w:p>
    <w:tbl>
      <w:tblPr>
        <w:tblStyle w:val="a8"/>
        <w:tblW w:w="9268" w:type="dxa"/>
        <w:jc w:val="center"/>
        <w:tblLayout w:type="fixed"/>
        <w:tblLook w:val="04A0"/>
      </w:tblPr>
      <w:tblGrid>
        <w:gridCol w:w="1516"/>
        <w:gridCol w:w="1602"/>
        <w:gridCol w:w="1188"/>
        <w:gridCol w:w="1179"/>
        <w:gridCol w:w="1231"/>
        <w:gridCol w:w="2552"/>
      </w:tblGrid>
      <w:tr w:rsidR="00425F22" w:rsidRPr="00D714ED">
        <w:trPr>
          <w:trHeight w:val="412"/>
          <w:jc w:val="center"/>
        </w:trPr>
        <w:tc>
          <w:tcPr>
            <w:tcW w:w="1516" w:type="dxa"/>
            <w:vAlign w:val="center"/>
          </w:tcPr>
          <w:p w:rsidR="00425F22" w:rsidRPr="00D714ED" w:rsidRDefault="008C0C5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公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司名称</w:t>
            </w:r>
          </w:p>
        </w:tc>
        <w:tc>
          <w:tcPr>
            <w:tcW w:w="3969" w:type="dxa"/>
            <w:gridSpan w:val="3"/>
            <w:vAlign w:val="center"/>
          </w:tcPr>
          <w:p w:rsidR="00425F22" w:rsidRPr="00D714ED" w:rsidRDefault="00425F22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425F22" w:rsidRPr="00D714ED" w:rsidRDefault="008C0C5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矿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口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规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模</w:t>
            </w:r>
          </w:p>
        </w:tc>
        <w:tc>
          <w:tcPr>
            <w:tcW w:w="2552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</w:p>
        </w:tc>
      </w:tr>
      <w:tr w:rsidR="00425F22" w:rsidRPr="00D714ED">
        <w:trPr>
          <w:trHeight w:val="476"/>
          <w:jc w:val="center"/>
        </w:trPr>
        <w:tc>
          <w:tcPr>
            <w:tcW w:w="1516" w:type="dxa"/>
            <w:vAlign w:val="center"/>
          </w:tcPr>
          <w:p w:rsidR="00425F22" w:rsidRPr="00D714ED" w:rsidRDefault="008C0C5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公司地址</w:t>
            </w:r>
          </w:p>
        </w:tc>
        <w:tc>
          <w:tcPr>
            <w:tcW w:w="7752" w:type="dxa"/>
            <w:gridSpan w:val="5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</w:p>
        </w:tc>
      </w:tr>
      <w:tr w:rsidR="00425F22" w:rsidRPr="00D714ED">
        <w:trPr>
          <w:trHeight w:val="491"/>
          <w:jc w:val="center"/>
        </w:trPr>
        <w:tc>
          <w:tcPr>
            <w:tcW w:w="1516" w:type="dxa"/>
            <w:vAlign w:val="center"/>
          </w:tcPr>
          <w:p w:rsidR="00425F22" w:rsidRPr="00D714ED" w:rsidRDefault="008C0C5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姓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名</w:t>
            </w:r>
          </w:p>
        </w:tc>
        <w:tc>
          <w:tcPr>
            <w:tcW w:w="1602" w:type="dxa"/>
            <w:vAlign w:val="center"/>
          </w:tcPr>
          <w:p w:rsidR="00425F22" w:rsidRPr="00D714ED" w:rsidRDefault="008C0C5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职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务</w:t>
            </w:r>
          </w:p>
        </w:tc>
        <w:tc>
          <w:tcPr>
            <w:tcW w:w="1188" w:type="dxa"/>
            <w:vAlign w:val="center"/>
          </w:tcPr>
          <w:p w:rsidR="00425F22" w:rsidRPr="00D714ED" w:rsidRDefault="008C0C5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性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别</w:t>
            </w:r>
          </w:p>
        </w:tc>
        <w:tc>
          <w:tcPr>
            <w:tcW w:w="2410" w:type="dxa"/>
            <w:gridSpan w:val="2"/>
            <w:vAlign w:val="center"/>
          </w:tcPr>
          <w:p w:rsidR="00425F22" w:rsidRPr="00D714ED" w:rsidRDefault="008C0C5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手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机</w:t>
            </w:r>
          </w:p>
        </w:tc>
        <w:tc>
          <w:tcPr>
            <w:tcW w:w="2552" w:type="dxa"/>
            <w:vAlign w:val="center"/>
          </w:tcPr>
          <w:p w:rsidR="00425F22" w:rsidRPr="00D714ED" w:rsidRDefault="008C0C5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住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宿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要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求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（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  <w:szCs w:val="28"/>
              </w:rPr>
              <w:t>请打</w:t>
            </w:r>
            <w:r w:rsidRPr="00D714ED">
              <w:rPr>
                <w:rFonts w:ascii="Microsoft YaHei UI" w:eastAsia="Microsoft YaHei UI" w:hAnsi="Microsoft YaHei UI" w:hint="eastAsia"/>
                <w:color w:val="000000" w:themeColor="text1"/>
                <w:sz w:val="24"/>
                <w:szCs w:val="28"/>
              </w:rPr>
              <w:t>√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）</w:t>
            </w:r>
          </w:p>
        </w:tc>
      </w:tr>
      <w:tr w:rsidR="00425F22" w:rsidRPr="00D714ED">
        <w:trPr>
          <w:trHeight w:val="489"/>
          <w:jc w:val="center"/>
        </w:trPr>
        <w:tc>
          <w:tcPr>
            <w:tcW w:w="1516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25F22" w:rsidRPr="00D714ED" w:rsidRDefault="008C0C5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32"/>
                <w:szCs w:val="28"/>
              </w:rPr>
              <w:t>□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单住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32"/>
                <w:szCs w:val="28"/>
              </w:rPr>
              <w:t>□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合住</w:t>
            </w:r>
          </w:p>
        </w:tc>
      </w:tr>
      <w:tr w:rsidR="00425F22" w:rsidRPr="00D714ED">
        <w:trPr>
          <w:trHeight w:val="506"/>
          <w:jc w:val="center"/>
        </w:trPr>
        <w:tc>
          <w:tcPr>
            <w:tcW w:w="1516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25F22" w:rsidRPr="00D714ED" w:rsidRDefault="008C0C5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32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32"/>
                <w:szCs w:val="28"/>
              </w:rPr>
              <w:t>□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单住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32"/>
                <w:szCs w:val="28"/>
              </w:rPr>
              <w:t>□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合住</w:t>
            </w:r>
          </w:p>
        </w:tc>
      </w:tr>
      <w:tr w:rsidR="00425F22" w:rsidRPr="00D714ED">
        <w:trPr>
          <w:trHeight w:val="506"/>
          <w:jc w:val="center"/>
        </w:trPr>
        <w:tc>
          <w:tcPr>
            <w:tcW w:w="1516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25F22" w:rsidRPr="00D714ED" w:rsidRDefault="00425F22">
            <w:pPr>
              <w:jc w:val="left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25F22" w:rsidRPr="00D714ED" w:rsidRDefault="008C0C5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32"/>
                <w:szCs w:val="28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32"/>
                <w:szCs w:val="28"/>
              </w:rPr>
              <w:t>□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单住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32"/>
                <w:szCs w:val="28"/>
              </w:rPr>
              <w:t>□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  <w:szCs w:val="28"/>
              </w:rPr>
              <w:t>合住</w:t>
            </w:r>
          </w:p>
        </w:tc>
      </w:tr>
      <w:tr w:rsidR="00425F22" w:rsidRPr="00D714ED">
        <w:trPr>
          <w:trHeight w:val="506"/>
          <w:jc w:val="center"/>
        </w:trPr>
        <w:tc>
          <w:tcPr>
            <w:tcW w:w="1516" w:type="dxa"/>
            <w:vAlign w:val="center"/>
          </w:tcPr>
          <w:p w:rsidR="00425F22" w:rsidRPr="00D714ED" w:rsidRDefault="008C0C5C">
            <w:pPr>
              <w:spacing w:line="46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汇款</w:t>
            </w:r>
            <w:r w:rsidRPr="00D714ED">
              <w:rPr>
                <w:rFonts w:ascii="微软雅黑" w:eastAsia="微软雅黑" w:hAnsi="微软雅黑"/>
                <w:color w:val="000000" w:themeColor="text1"/>
                <w:sz w:val="24"/>
              </w:rPr>
              <w:t>账号</w:t>
            </w:r>
          </w:p>
        </w:tc>
        <w:tc>
          <w:tcPr>
            <w:tcW w:w="7752" w:type="dxa"/>
            <w:gridSpan w:val="5"/>
            <w:vAlign w:val="center"/>
          </w:tcPr>
          <w:p w:rsidR="00425F22" w:rsidRPr="00D714ED" w:rsidRDefault="008C0C5C">
            <w:pPr>
              <w:spacing w:line="340" w:lineRule="exact"/>
              <w:rPr>
                <w:rFonts w:ascii="微软雅黑" w:eastAsia="微软雅黑" w:hAnsi="微软雅黑"/>
                <w:color w:val="000000" w:themeColor="text1"/>
                <w:szCs w:val="21"/>
                <w:shd w:val="clear" w:color="auto" w:fill="FFFFFF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名称：泉州华大超硬工具科技有限公司</w:t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br/>
            </w:r>
            <w:r w:rsidRPr="00D714ED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开户行：中国银行股份有限公司丰泽支行</w:t>
            </w:r>
          </w:p>
          <w:p w:rsidR="00425F22" w:rsidRPr="00D714ED" w:rsidRDefault="008C0C5C">
            <w:pPr>
              <w:spacing w:line="34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D714ED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账号：414358386816</w:t>
            </w:r>
          </w:p>
        </w:tc>
      </w:tr>
    </w:tbl>
    <w:p w:rsidR="00425F22" w:rsidRPr="00D714ED" w:rsidRDefault="00425F22">
      <w:pPr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sectPr w:rsidR="00425F22" w:rsidRPr="00D714ED" w:rsidSect="004C5DD3">
      <w:headerReference w:type="even" r:id="rId11"/>
      <w:headerReference w:type="default" r:id="rId12"/>
      <w:pgSz w:w="11907" w:h="16839"/>
      <w:pgMar w:top="1560" w:right="1559" w:bottom="1418" w:left="1276" w:header="397" w:footer="335" w:gutter="0"/>
      <w:cols w:space="425"/>
      <w:titlePg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E2" w:rsidRDefault="003E05E2">
      <w:r>
        <w:separator/>
      </w:r>
    </w:p>
  </w:endnote>
  <w:endnote w:type="continuationSeparator" w:id="1">
    <w:p w:rsidR="003E05E2" w:rsidRDefault="003E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">
    <w:altName w:val="Arial Unicode MS"/>
    <w:charset w:val="81"/>
    <w:family w:val="roman"/>
    <w:pitch w:val="default"/>
    <w:sig w:usb0="00000000" w:usb1="00000000" w:usb2="00000030" w:usb3="00000000" w:csb0="0008009F" w:csb1="00000000"/>
  </w:font>
  <w:font w:name="Lobster">
    <w:altName w:val="Arial"/>
    <w:charset w:val="00"/>
    <w:family w:val="auto"/>
    <w:pitch w:val="default"/>
    <w:sig w:usb0="00000000" w:usb1="00000000" w:usb2="00000000" w:usb3="00000000" w:csb0="00000197" w:csb1="00000000"/>
  </w:font>
  <w:font w:name="Andalus">
    <w:altName w:val="Arial"/>
    <w:charset w:val="00"/>
    <w:family w:val="roman"/>
    <w:pitch w:val="default"/>
    <w:sig w:usb0="00000000" w:usb1="00000000" w:usb2="00000008" w:usb3="00000000" w:csb0="0000004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altName w:val="汉仪君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E2" w:rsidRDefault="003E05E2">
      <w:r>
        <w:separator/>
      </w:r>
    </w:p>
  </w:footnote>
  <w:footnote w:type="continuationSeparator" w:id="1">
    <w:p w:rsidR="003E05E2" w:rsidRDefault="003E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22" w:rsidRDefault="00425F2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22" w:rsidRDefault="00425F2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12C7"/>
    <w:multiLevelType w:val="multilevel"/>
    <w:tmpl w:val="5AD31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485"/>
  <w:displayHorizontalDrawingGridEvery w:val="0"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A74"/>
    <w:rsid w:val="BFFF0303"/>
    <w:rsid w:val="D38BA42A"/>
    <w:rsid w:val="FD5EC673"/>
    <w:rsid w:val="0000384D"/>
    <w:rsid w:val="0003351D"/>
    <w:rsid w:val="00045AB1"/>
    <w:rsid w:val="00074309"/>
    <w:rsid w:val="000761F2"/>
    <w:rsid w:val="00082528"/>
    <w:rsid w:val="00087108"/>
    <w:rsid w:val="000E294A"/>
    <w:rsid w:val="000E532F"/>
    <w:rsid w:val="000F3156"/>
    <w:rsid w:val="00101CCC"/>
    <w:rsid w:val="0010634F"/>
    <w:rsid w:val="00137380"/>
    <w:rsid w:val="001525A5"/>
    <w:rsid w:val="00170A49"/>
    <w:rsid w:val="001914E6"/>
    <w:rsid w:val="001917F4"/>
    <w:rsid w:val="001D126B"/>
    <w:rsid w:val="001D1526"/>
    <w:rsid w:val="001D2C24"/>
    <w:rsid w:val="001D3BF7"/>
    <w:rsid w:val="002117BB"/>
    <w:rsid w:val="00220618"/>
    <w:rsid w:val="00230B0A"/>
    <w:rsid w:val="00245FDA"/>
    <w:rsid w:val="00252389"/>
    <w:rsid w:val="00255799"/>
    <w:rsid w:val="00273E65"/>
    <w:rsid w:val="00276C76"/>
    <w:rsid w:val="00292F5F"/>
    <w:rsid w:val="002A248B"/>
    <w:rsid w:val="002B47CB"/>
    <w:rsid w:val="002D75CB"/>
    <w:rsid w:val="002E3C5D"/>
    <w:rsid w:val="002F6D22"/>
    <w:rsid w:val="00307FDA"/>
    <w:rsid w:val="0031486D"/>
    <w:rsid w:val="003250CB"/>
    <w:rsid w:val="00342874"/>
    <w:rsid w:val="0034454A"/>
    <w:rsid w:val="00347835"/>
    <w:rsid w:val="00350AFF"/>
    <w:rsid w:val="00350FF4"/>
    <w:rsid w:val="00351CBF"/>
    <w:rsid w:val="003647E6"/>
    <w:rsid w:val="00392E72"/>
    <w:rsid w:val="003B33D1"/>
    <w:rsid w:val="003B40CF"/>
    <w:rsid w:val="003C777E"/>
    <w:rsid w:val="003D2FD0"/>
    <w:rsid w:val="003E05E2"/>
    <w:rsid w:val="004079BB"/>
    <w:rsid w:val="00424D08"/>
    <w:rsid w:val="00425F22"/>
    <w:rsid w:val="00425F6B"/>
    <w:rsid w:val="00433656"/>
    <w:rsid w:val="00437B63"/>
    <w:rsid w:val="0044240E"/>
    <w:rsid w:val="004471CF"/>
    <w:rsid w:val="0046117F"/>
    <w:rsid w:val="004630A8"/>
    <w:rsid w:val="004660B8"/>
    <w:rsid w:val="004818C5"/>
    <w:rsid w:val="00492ABC"/>
    <w:rsid w:val="004B0F59"/>
    <w:rsid w:val="004C5DD3"/>
    <w:rsid w:val="004D5470"/>
    <w:rsid w:val="004E095F"/>
    <w:rsid w:val="004F0081"/>
    <w:rsid w:val="004F657B"/>
    <w:rsid w:val="00547E5E"/>
    <w:rsid w:val="00561C3E"/>
    <w:rsid w:val="0058044C"/>
    <w:rsid w:val="005A6EAF"/>
    <w:rsid w:val="005D1BE4"/>
    <w:rsid w:val="005D74C6"/>
    <w:rsid w:val="005F5C90"/>
    <w:rsid w:val="00622832"/>
    <w:rsid w:val="006354E6"/>
    <w:rsid w:val="00636649"/>
    <w:rsid w:val="00637CB6"/>
    <w:rsid w:val="006413B9"/>
    <w:rsid w:val="00642AF2"/>
    <w:rsid w:val="006708EE"/>
    <w:rsid w:val="006717F9"/>
    <w:rsid w:val="006B026E"/>
    <w:rsid w:val="006B4D4A"/>
    <w:rsid w:val="006B7E98"/>
    <w:rsid w:val="006D6551"/>
    <w:rsid w:val="00713B49"/>
    <w:rsid w:val="007343E1"/>
    <w:rsid w:val="00734D26"/>
    <w:rsid w:val="007356F1"/>
    <w:rsid w:val="00745DAC"/>
    <w:rsid w:val="007463E7"/>
    <w:rsid w:val="00747E23"/>
    <w:rsid w:val="007A095E"/>
    <w:rsid w:val="007A33CB"/>
    <w:rsid w:val="007B0364"/>
    <w:rsid w:val="007D14A4"/>
    <w:rsid w:val="007D1688"/>
    <w:rsid w:val="007E77DC"/>
    <w:rsid w:val="007F4BB7"/>
    <w:rsid w:val="0080544C"/>
    <w:rsid w:val="00805BCF"/>
    <w:rsid w:val="00836A41"/>
    <w:rsid w:val="00857143"/>
    <w:rsid w:val="008622B5"/>
    <w:rsid w:val="0086371B"/>
    <w:rsid w:val="008808D8"/>
    <w:rsid w:val="008C0C5C"/>
    <w:rsid w:val="008C1800"/>
    <w:rsid w:val="008C1DA1"/>
    <w:rsid w:val="008D6949"/>
    <w:rsid w:val="008F07FF"/>
    <w:rsid w:val="00921BBD"/>
    <w:rsid w:val="00924BD3"/>
    <w:rsid w:val="00933E0D"/>
    <w:rsid w:val="009405E6"/>
    <w:rsid w:val="00954F0E"/>
    <w:rsid w:val="00981656"/>
    <w:rsid w:val="00985677"/>
    <w:rsid w:val="00986AC0"/>
    <w:rsid w:val="0099002B"/>
    <w:rsid w:val="00992581"/>
    <w:rsid w:val="009B060B"/>
    <w:rsid w:val="009E0F6B"/>
    <w:rsid w:val="009E1AF8"/>
    <w:rsid w:val="009E5CBC"/>
    <w:rsid w:val="009F2550"/>
    <w:rsid w:val="009F57CA"/>
    <w:rsid w:val="009F7D32"/>
    <w:rsid w:val="00A003F8"/>
    <w:rsid w:val="00A03972"/>
    <w:rsid w:val="00A060DE"/>
    <w:rsid w:val="00A07D9C"/>
    <w:rsid w:val="00A33304"/>
    <w:rsid w:val="00A35717"/>
    <w:rsid w:val="00A51378"/>
    <w:rsid w:val="00A56A69"/>
    <w:rsid w:val="00A62748"/>
    <w:rsid w:val="00A90B21"/>
    <w:rsid w:val="00A92283"/>
    <w:rsid w:val="00A93014"/>
    <w:rsid w:val="00AA486D"/>
    <w:rsid w:val="00AB72E7"/>
    <w:rsid w:val="00AD6E1D"/>
    <w:rsid w:val="00AF04B5"/>
    <w:rsid w:val="00B21793"/>
    <w:rsid w:val="00B22A07"/>
    <w:rsid w:val="00B24DCE"/>
    <w:rsid w:val="00B3054C"/>
    <w:rsid w:val="00B32CAD"/>
    <w:rsid w:val="00B33001"/>
    <w:rsid w:val="00B37A7C"/>
    <w:rsid w:val="00B407C8"/>
    <w:rsid w:val="00B45255"/>
    <w:rsid w:val="00B73707"/>
    <w:rsid w:val="00B76018"/>
    <w:rsid w:val="00B81338"/>
    <w:rsid w:val="00B9048C"/>
    <w:rsid w:val="00BA27AF"/>
    <w:rsid w:val="00BB4A4A"/>
    <w:rsid w:val="00BC2B61"/>
    <w:rsid w:val="00BF3A0A"/>
    <w:rsid w:val="00C12097"/>
    <w:rsid w:val="00C22E22"/>
    <w:rsid w:val="00C30C07"/>
    <w:rsid w:val="00C41BFA"/>
    <w:rsid w:val="00C475BF"/>
    <w:rsid w:val="00C50063"/>
    <w:rsid w:val="00C54A74"/>
    <w:rsid w:val="00C574B5"/>
    <w:rsid w:val="00C6230D"/>
    <w:rsid w:val="00C83BC5"/>
    <w:rsid w:val="00C93B50"/>
    <w:rsid w:val="00C96D08"/>
    <w:rsid w:val="00CA3661"/>
    <w:rsid w:val="00CA5CA6"/>
    <w:rsid w:val="00CB056A"/>
    <w:rsid w:val="00CB5E29"/>
    <w:rsid w:val="00CC20BF"/>
    <w:rsid w:val="00CC6A4F"/>
    <w:rsid w:val="00CE4FF0"/>
    <w:rsid w:val="00D1127B"/>
    <w:rsid w:val="00D43629"/>
    <w:rsid w:val="00D566D8"/>
    <w:rsid w:val="00D714ED"/>
    <w:rsid w:val="00D71D14"/>
    <w:rsid w:val="00D71FDD"/>
    <w:rsid w:val="00D95A7A"/>
    <w:rsid w:val="00DA3305"/>
    <w:rsid w:val="00DB6164"/>
    <w:rsid w:val="00DB65EC"/>
    <w:rsid w:val="00DC1FEE"/>
    <w:rsid w:val="00DD00A8"/>
    <w:rsid w:val="00DD260E"/>
    <w:rsid w:val="00DD4CB9"/>
    <w:rsid w:val="00E01692"/>
    <w:rsid w:val="00E066ED"/>
    <w:rsid w:val="00E13263"/>
    <w:rsid w:val="00E306CD"/>
    <w:rsid w:val="00E41521"/>
    <w:rsid w:val="00E60495"/>
    <w:rsid w:val="00E66DA4"/>
    <w:rsid w:val="00E7304D"/>
    <w:rsid w:val="00E9102A"/>
    <w:rsid w:val="00EA3527"/>
    <w:rsid w:val="00EB39E6"/>
    <w:rsid w:val="00EC297C"/>
    <w:rsid w:val="00ED6E29"/>
    <w:rsid w:val="00EF01B2"/>
    <w:rsid w:val="00F03D70"/>
    <w:rsid w:val="00F47CF8"/>
    <w:rsid w:val="00F65057"/>
    <w:rsid w:val="00F703BE"/>
    <w:rsid w:val="00F81ACC"/>
    <w:rsid w:val="00F81E39"/>
    <w:rsid w:val="00F9492B"/>
    <w:rsid w:val="00FC5D7F"/>
    <w:rsid w:val="27FB20C4"/>
    <w:rsid w:val="776F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C5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C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C5D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4C5DD3"/>
    <w:rPr>
      <w:i/>
      <w:iCs/>
    </w:rPr>
  </w:style>
  <w:style w:type="table" w:styleId="a8">
    <w:name w:val="Table Grid"/>
    <w:basedOn w:val="a1"/>
    <w:uiPriority w:val="59"/>
    <w:rsid w:val="004C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C5DD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4C5D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D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5DD3"/>
    <w:rPr>
      <w:sz w:val="18"/>
      <w:szCs w:val="18"/>
    </w:rPr>
  </w:style>
  <w:style w:type="character" w:styleId="a9">
    <w:name w:val="Hyperlink"/>
    <w:basedOn w:val="a0"/>
    <w:uiPriority w:val="99"/>
    <w:unhideWhenUsed/>
    <w:rsid w:val="00F81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quto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中国石材协会</dc:title>
  <dc:creator>Administrator</dc:creator>
  <cp:lastModifiedBy>Windows 用户</cp:lastModifiedBy>
  <cp:revision>175</cp:revision>
  <cp:lastPrinted>2019-09-16T06:35:00Z</cp:lastPrinted>
  <dcterms:created xsi:type="dcterms:W3CDTF">2019-06-28T16:46:00Z</dcterms:created>
  <dcterms:modified xsi:type="dcterms:W3CDTF">2019-09-17T09:47:00Z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